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C243" w14:textId="77777777" w:rsidR="00470C70" w:rsidRPr="00470C70" w:rsidRDefault="00470C70" w:rsidP="00470C70">
      <w:pPr>
        <w:jc w:val="center"/>
        <w:rPr>
          <w:rFonts w:ascii="Zeist VF" w:hAnsi="Zeist VF" w:cs="ZeistVF-RegularN1"/>
          <w:b/>
          <w:color w:val="000000"/>
          <w:sz w:val="32"/>
          <w:szCs w:val="32"/>
          <w:lang w:val="en-US" w:eastAsia="en-US"/>
        </w:rPr>
      </w:pPr>
      <w:r w:rsidRPr="00470C70">
        <w:rPr>
          <w:rFonts w:ascii="Zeist VF" w:hAnsi="Zeist VF" w:cs="ZeistVF-RegularN1"/>
          <w:b/>
          <w:color w:val="000000"/>
          <w:sz w:val="32"/>
          <w:szCs w:val="32"/>
          <w:lang w:val="en-US" w:eastAsia="en-US"/>
        </w:rPr>
        <w:t>Conflicts of Interest Management Policy</w:t>
      </w:r>
    </w:p>
    <w:p w14:paraId="1D42ACA0" w14:textId="77777777" w:rsidR="00470C70" w:rsidRDefault="00470C70" w:rsidP="00470C70">
      <w:pPr>
        <w:rPr>
          <w:rFonts w:ascii="Zeist VF" w:hAnsi="Zeist VF" w:cs="ZeistVF-RegularN1"/>
          <w:color w:val="000000"/>
          <w:sz w:val="18"/>
          <w:szCs w:val="18"/>
          <w:lang w:val="en-US" w:eastAsia="en-US"/>
        </w:rPr>
      </w:pPr>
    </w:p>
    <w:p w14:paraId="4D1B9530" w14:textId="77777777" w:rsidR="00470C70" w:rsidRPr="00470C70" w:rsidRDefault="00470C70" w:rsidP="00470C70">
      <w:pPr>
        <w:rPr>
          <w:rFonts w:ascii="Zeist VF" w:hAnsi="Zeist VF" w:cs="ZeistVF-RegularN1"/>
          <w:color w:val="000000"/>
          <w:sz w:val="18"/>
          <w:szCs w:val="18"/>
          <w:lang w:val="en-US" w:eastAsia="en-US"/>
        </w:rPr>
      </w:pPr>
    </w:p>
    <w:p w14:paraId="21E542C7" w14:textId="77777777" w:rsidR="00470C70" w:rsidRDefault="00470C70" w:rsidP="00470C70">
      <w:pPr>
        <w:numPr>
          <w:ilvl w:val="0"/>
          <w:numId w:val="6"/>
        </w:numPr>
        <w:rPr>
          <w:rFonts w:ascii="Zeist VF" w:hAnsi="Zeist VF" w:cs="ZeistVF-RegularN1"/>
          <w:b/>
          <w:color w:val="000000"/>
          <w:sz w:val="18"/>
          <w:szCs w:val="18"/>
          <w:lang w:val="fr-FR" w:eastAsia="en-US"/>
        </w:rPr>
      </w:pPr>
      <w:r w:rsidRPr="00470C70">
        <w:rPr>
          <w:rFonts w:ascii="Zeist VF" w:hAnsi="Zeist VF" w:cs="ZeistVF-RegularN1"/>
          <w:b/>
          <w:color w:val="000000"/>
          <w:sz w:val="18"/>
          <w:szCs w:val="18"/>
          <w:lang w:val="fr-FR" w:eastAsia="en-US"/>
        </w:rPr>
        <w:t>Introduction</w:t>
      </w:r>
    </w:p>
    <w:p w14:paraId="4BA5CC63" w14:textId="77777777" w:rsidR="00470C70" w:rsidRPr="00470C70" w:rsidRDefault="00470C70" w:rsidP="00470C70">
      <w:pPr>
        <w:ind w:left="360"/>
        <w:rPr>
          <w:rFonts w:ascii="Zeist VF" w:hAnsi="Zeist VF" w:cs="ZeistVF-RegularN1"/>
          <w:b/>
          <w:color w:val="000000"/>
          <w:sz w:val="18"/>
          <w:szCs w:val="18"/>
          <w:lang w:val="fr-FR" w:eastAsia="en-US"/>
        </w:rPr>
      </w:pPr>
    </w:p>
    <w:p w14:paraId="6AC9E40C" w14:textId="329EC3CA" w:rsidR="00470C70" w:rsidRPr="00470C70" w:rsidRDefault="00470C70" w:rsidP="00470C70">
      <w:p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 xml:space="preserve">As an asset management company, Lazard Elaia Capital (hereinafter "the Company") is required to take all reasonable measures to detect, identify, treat, and resolve conflicts of interest situations </w:t>
      </w:r>
      <w:proofErr w:type="gramStart"/>
      <w:r w:rsidRPr="00470C70">
        <w:rPr>
          <w:rFonts w:ascii="Zeist VF" w:hAnsi="Zeist VF" w:cs="ZeistVF-RegularN1"/>
          <w:color w:val="000000"/>
          <w:sz w:val="18"/>
          <w:szCs w:val="18"/>
          <w:lang w:val="en-US" w:eastAsia="en-US"/>
        </w:rPr>
        <w:t>in order to</w:t>
      </w:r>
      <w:proofErr w:type="gramEnd"/>
      <w:r w:rsidRPr="00470C70">
        <w:rPr>
          <w:rFonts w:ascii="Zeist VF" w:hAnsi="Zeist VF" w:cs="ZeistVF-RegularN1"/>
          <w:color w:val="000000"/>
          <w:sz w:val="18"/>
          <w:szCs w:val="18"/>
          <w:lang w:val="en-US" w:eastAsia="en-US"/>
        </w:rPr>
        <w:t xml:space="preserve"> act exclusively in the interest of its funds (and delegations) and its unit holders.</w:t>
      </w:r>
    </w:p>
    <w:p w14:paraId="5E3E9FD0" w14:textId="77777777" w:rsidR="00470C70" w:rsidRPr="00470C70" w:rsidRDefault="00470C70" w:rsidP="00470C70">
      <w:pPr>
        <w:rPr>
          <w:rFonts w:ascii="Zeist VF" w:hAnsi="Zeist VF" w:cs="ZeistVF-RegularN1"/>
          <w:color w:val="000000"/>
          <w:sz w:val="18"/>
          <w:szCs w:val="18"/>
          <w:lang w:val="en-US" w:eastAsia="en-US"/>
        </w:rPr>
      </w:pPr>
    </w:p>
    <w:p w14:paraId="2385C75B" w14:textId="77777777" w:rsidR="00470C70" w:rsidRPr="00470C70" w:rsidRDefault="00470C70" w:rsidP="00470C70">
      <w:p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Conflicts of interest may include (but are not limited to):</w:t>
      </w:r>
    </w:p>
    <w:p w14:paraId="5E3DAAE6" w14:textId="77777777" w:rsidR="00470C70" w:rsidRPr="00470C70" w:rsidRDefault="00470C70" w:rsidP="00470C70">
      <w:pPr>
        <w:numPr>
          <w:ilvl w:val="0"/>
          <w:numId w:val="4"/>
        </w:num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 xml:space="preserve">Financial management: equity of unit holders, transactions between </w:t>
      </w:r>
      <w:proofErr w:type="gramStart"/>
      <w:r w:rsidRPr="00470C70">
        <w:rPr>
          <w:rFonts w:ascii="Zeist VF" w:hAnsi="Zeist VF" w:cs="ZeistVF-RegularN1"/>
          <w:color w:val="000000"/>
          <w:sz w:val="18"/>
          <w:szCs w:val="18"/>
          <w:lang w:val="en-US" w:eastAsia="en-US"/>
        </w:rPr>
        <w:t>portfolios;</w:t>
      </w:r>
      <w:proofErr w:type="gramEnd"/>
    </w:p>
    <w:p w14:paraId="7ED22646" w14:textId="77777777" w:rsidR="00470C70" w:rsidRPr="00470C70" w:rsidRDefault="00470C70" w:rsidP="00470C70">
      <w:pPr>
        <w:numPr>
          <w:ilvl w:val="0"/>
          <w:numId w:val="4"/>
        </w:num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Direct or indirect remuneration paid or received: transparency of information to unit holders, choice of intermediaries, benefits...</w:t>
      </w:r>
    </w:p>
    <w:p w14:paraId="5F133AC6" w14:textId="77777777" w:rsidR="00470C70" w:rsidRPr="00470C70" w:rsidRDefault="00470C70" w:rsidP="00470C70">
      <w:pPr>
        <w:numPr>
          <w:ilvl w:val="0"/>
          <w:numId w:val="4"/>
        </w:num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 xml:space="preserve">Lazard Elaia Capital’s organization: separation of functions, employee </w:t>
      </w:r>
      <w:proofErr w:type="gramStart"/>
      <w:r w:rsidRPr="00470C70">
        <w:rPr>
          <w:rFonts w:ascii="Zeist VF" w:hAnsi="Zeist VF" w:cs="ZeistVF-RegularN1"/>
          <w:color w:val="000000"/>
          <w:sz w:val="18"/>
          <w:szCs w:val="18"/>
          <w:lang w:val="en-US" w:eastAsia="en-US"/>
        </w:rPr>
        <w:t>remuneration;</w:t>
      </w:r>
      <w:proofErr w:type="gramEnd"/>
    </w:p>
    <w:p w14:paraId="7FC2949E" w14:textId="77777777" w:rsidR="00470C70" w:rsidRPr="00470C70" w:rsidRDefault="00470C70" w:rsidP="00470C70">
      <w:pPr>
        <w:numPr>
          <w:ilvl w:val="0"/>
          <w:numId w:val="4"/>
        </w:num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 xml:space="preserve">Lazard </w:t>
      </w:r>
      <w:proofErr w:type="spellStart"/>
      <w:r w:rsidRPr="00470C70">
        <w:rPr>
          <w:rFonts w:ascii="Zeist VF" w:hAnsi="Zeist VF" w:cs="ZeistVF-RegularN1"/>
          <w:color w:val="000000"/>
          <w:sz w:val="18"/>
          <w:szCs w:val="18"/>
          <w:lang w:val="en-US" w:eastAsia="en-US"/>
        </w:rPr>
        <w:t>Ekaia</w:t>
      </w:r>
      <w:proofErr w:type="spellEnd"/>
      <w:r w:rsidRPr="00470C70">
        <w:rPr>
          <w:rFonts w:ascii="Zeist VF" w:hAnsi="Zeist VF" w:cs="ZeistVF-RegularN1"/>
          <w:color w:val="000000"/>
          <w:sz w:val="18"/>
          <w:szCs w:val="18"/>
          <w:lang w:val="en-US" w:eastAsia="en-US"/>
        </w:rPr>
        <w:t xml:space="preserve"> Capital, its managers, and employees' proprietary </w:t>
      </w:r>
      <w:proofErr w:type="gramStart"/>
      <w:r w:rsidRPr="00470C70">
        <w:rPr>
          <w:rFonts w:ascii="Zeist VF" w:hAnsi="Zeist VF" w:cs="ZeistVF-RegularN1"/>
          <w:color w:val="000000"/>
          <w:sz w:val="18"/>
          <w:szCs w:val="18"/>
          <w:lang w:val="en-US" w:eastAsia="en-US"/>
        </w:rPr>
        <w:t>trading;</w:t>
      </w:r>
      <w:proofErr w:type="gramEnd"/>
    </w:p>
    <w:p w14:paraId="66CC77AB" w14:textId="77777777" w:rsidR="00470C70" w:rsidRPr="00470C70" w:rsidRDefault="00470C70" w:rsidP="00470C70">
      <w:pPr>
        <w:numPr>
          <w:ilvl w:val="0"/>
          <w:numId w:val="4"/>
        </w:num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 xml:space="preserve">The primacy of the client's </w:t>
      </w:r>
      <w:proofErr w:type="gramStart"/>
      <w:r w:rsidRPr="00470C70">
        <w:rPr>
          <w:rFonts w:ascii="Zeist VF" w:hAnsi="Zeist VF" w:cs="ZeistVF-RegularN1"/>
          <w:color w:val="000000"/>
          <w:sz w:val="18"/>
          <w:szCs w:val="18"/>
          <w:lang w:val="en-US" w:eastAsia="en-US"/>
        </w:rPr>
        <w:t>interest;</w:t>
      </w:r>
      <w:proofErr w:type="gramEnd"/>
    </w:p>
    <w:p w14:paraId="2465F1EF" w14:textId="75E73465" w:rsidR="00470C70" w:rsidRPr="00470C70" w:rsidRDefault="00470C70" w:rsidP="00470C70">
      <w:pPr>
        <w:numPr>
          <w:ilvl w:val="0"/>
          <w:numId w:val="4"/>
        </w:num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 xml:space="preserve">External activities of Lazard Elaia Capital's </w:t>
      </w:r>
      <w:proofErr w:type="gramStart"/>
      <w:r w:rsidRPr="00470C70">
        <w:rPr>
          <w:rFonts w:ascii="Zeist VF" w:hAnsi="Zeist VF" w:cs="ZeistVF-RegularN1"/>
          <w:color w:val="000000"/>
          <w:sz w:val="18"/>
          <w:szCs w:val="18"/>
          <w:lang w:val="en-US" w:eastAsia="en-US"/>
        </w:rPr>
        <w:t>employees;</w:t>
      </w:r>
      <w:proofErr w:type="gramEnd"/>
    </w:p>
    <w:p w14:paraId="75FF2407" w14:textId="77777777" w:rsidR="00470C70" w:rsidRPr="00470C70" w:rsidRDefault="00470C70" w:rsidP="00470C70">
      <w:pPr>
        <w:rPr>
          <w:rFonts w:ascii="Zeist VF" w:hAnsi="Zeist VF" w:cs="ZeistVF-RegularN1"/>
          <w:color w:val="000000"/>
          <w:sz w:val="18"/>
          <w:szCs w:val="18"/>
          <w:lang w:val="en-US" w:eastAsia="en-US"/>
        </w:rPr>
      </w:pPr>
    </w:p>
    <w:p w14:paraId="58162850" w14:textId="77777777" w:rsidR="00470C70" w:rsidRDefault="00470C70" w:rsidP="00470C70">
      <w:pPr>
        <w:numPr>
          <w:ilvl w:val="0"/>
          <w:numId w:val="6"/>
        </w:numPr>
        <w:rPr>
          <w:rFonts w:ascii="Zeist VF" w:hAnsi="Zeist VF" w:cs="ZeistVF-RegularN1"/>
          <w:b/>
          <w:color w:val="000000"/>
          <w:sz w:val="18"/>
          <w:szCs w:val="18"/>
          <w:lang w:val="en-US" w:eastAsia="en-US"/>
        </w:rPr>
      </w:pPr>
      <w:r w:rsidRPr="00470C70">
        <w:rPr>
          <w:rFonts w:ascii="Zeist VF" w:hAnsi="Zeist VF" w:cs="ZeistVF-RegularN1"/>
          <w:b/>
          <w:color w:val="000000"/>
          <w:sz w:val="18"/>
          <w:szCs w:val="18"/>
          <w:lang w:val="en-US" w:eastAsia="en-US"/>
        </w:rPr>
        <w:t>Conflict of interest tools</w:t>
      </w:r>
    </w:p>
    <w:p w14:paraId="3BD8CA72" w14:textId="77777777" w:rsidR="00470C70" w:rsidRPr="00470C70" w:rsidRDefault="00470C70" w:rsidP="00470C70">
      <w:pPr>
        <w:ind w:left="360"/>
        <w:rPr>
          <w:rFonts w:ascii="Zeist VF" w:hAnsi="Zeist VF" w:cs="ZeistVF-RegularN1"/>
          <w:b/>
          <w:color w:val="000000"/>
          <w:sz w:val="18"/>
          <w:szCs w:val="18"/>
          <w:lang w:val="en-US" w:eastAsia="en-US"/>
        </w:rPr>
      </w:pPr>
    </w:p>
    <w:p w14:paraId="651563FF" w14:textId="77777777" w:rsidR="00470C70" w:rsidRPr="00470C70" w:rsidRDefault="00470C70" w:rsidP="00470C70">
      <w:p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 xml:space="preserve">To prevent conflicts of interest, the Company relies </w:t>
      </w:r>
      <w:proofErr w:type="gramStart"/>
      <w:r w:rsidRPr="00470C70">
        <w:rPr>
          <w:rFonts w:ascii="Zeist VF" w:hAnsi="Zeist VF" w:cs="ZeistVF-RegularN1"/>
          <w:color w:val="000000"/>
          <w:sz w:val="18"/>
          <w:szCs w:val="18"/>
          <w:lang w:val="en-US" w:eastAsia="en-US"/>
        </w:rPr>
        <w:t>in particular on</w:t>
      </w:r>
      <w:proofErr w:type="gramEnd"/>
      <w:r w:rsidRPr="00470C70">
        <w:rPr>
          <w:rFonts w:ascii="Zeist VF" w:hAnsi="Zeist VF" w:cs="ZeistVF-RegularN1"/>
          <w:color w:val="000000"/>
          <w:sz w:val="18"/>
          <w:szCs w:val="18"/>
          <w:lang w:val="en-US" w:eastAsia="en-US"/>
        </w:rPr>
        <w:t>:</w:t>
      </w:r>
    </w:p>
    <w:p w14:paraId="00AA0CCD" w14:textId="77777777" w:rsidR="00470C70" w:rsidRPr="00470C70" w:rsidRDefault="00470C70" w:rsidP="00470C70">
      <w:pPr>
        <w:numPr>
          <w:ilvl w:val="0"/>
          <w:numId w:val="5"/>
        </w:num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 xml:space="preserve">A policy and procedure for preventing and managing conflicts of interest as well as a mapping of the different potential conflict of interest </w:t>
      </w:r>
      <w:proofErr w:type="gramStart"/>
      <w:r w:rsidRPr="00470C70">
        <w:rPr>
          <w:rFonts w:ascii="Zeist VF" w:hAnsi="Zeist VF" w:cs="ZeistVF-RegularN1"/>
          <w:color w:val="000000"/>
          <w:sz w:val="18"/>
          <w:szCs w:val="18"/>
          <w:lang w:val="en-US" w:eastAsia="en-US"/>
        </w:rPr>
        <w:t>cases;</w:t>
      </w:r>
      <w:proofErr w:type="gramEnd"/>
    </w:p>
    <w:p w14:paraId="16B9BBD0" w14:textId="77777777" w:rsidR="00470C70" w:rsidRPr="00470C70" w:rsidRDefault="00470C70" w:rsidP="00470C70">
      <w:pPr>
        <w:numPr>
          <w:ilvl w:val="0"/>
          <w:numId w:val="5"/>
        </w:num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 xml:space="preserve">A "Register of Conflicts of Interest" that lists potential or proven conflict of interest cases since the creation of the </w:t>
      </w:r>
      <w:proofErr w:type="gramStart"/>
      <w:r w:rsidRPr="00470C70">
        <w:rPr>
          <w:rFonts w:ascii="Zeist VF" w:hAnsi="Zeist VF" w:cs="ZeistVF-RegularN1"/>
          <w:color w:val="000000"/>
          <w:sz w:val="18"/>
          <w:szCs w:val="18"/>
          <w:lang w:val="en-US" w:eastAsia="en-US"/>
        </w:rPr>
        <w:t>Company;</w:t>
      </w:r>
      <w:proofErr w:type="gramEnd"/>
    </w:p>
    <w:p w14:paraId="6E66DBE6" w14:textId="77777777" w:rsidR="00470C70" w:rsidRPr="00470C70" w:rsidRDefault="00470C70" w:rsidP="00470C70">
      <w:pPr>
        <w:numPr>
          <w:ilvl w:val="0"/>
          <w:numId w:val="5"/>
        </w:num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Lazard Elaia Capital internal regulations and Code of Ethics</w:t>
      </w:r>
    </w:p>
    <w:p w14:paraId="7B0EFAE1" w14:textId="77777777" w:rsidR="00470C70" w:rsidRPr="00470C70" w:rsidRDefault="00470C70" w:rsidP="00470C70">
      <w:pPr>
        <w:numPr>
          <w:ilvl w:val="0"/>
          <w:numId w:val="5"/>
        </w:num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The Code of Ethics of Portfolio Management Companies involved in private equity, common to France Invest and the AFG.</w:t>
      </w:r>
    </w:p>
    <w:p w14:paraId="08BB769D" w14:textId="77777777" w:rsidR="00470C70" w:rsidRPr="00470C70" w:rsidRDefault="00470C70" w:rsidP="00470C70">
      <w:pPr>
        <w:rPr>
          <w:rFonts w:ascii="Zeist VF" w:hAnsi="Zeist VF" w:cs="ZeistVF-RegularN1"/>
          <w:color w:val="000000"/>
          <w:sz w:val="18"/>
          <w:szCs w:val="18"/>
          <w:lang w:val="en-US" w:eastAsia="en-US"/>
        </w:rPr>
      </w:pPr>
    </w:p>
    <w:p w14:paraId="1AC215AB" w14:textId="77777777" w:rsidR="00470C70" w:rsidRDefault="00470C70" w:rsidP="00470C70">
      <w:pPr>
        <w:numPr>
          <w:ilvl w:val="0"/>
          <w:numId w:val="6"/>
        </w:numPr>
        <w:rPr>
          <w:rFonts w:ascii="Zeist VF" w:hAnsi="Zeist VF" w:cs="ZeistVF-RegularN1"/>
          <w:b/>
          <w:color w:val="000000"/>
          <w:sz w:val="18"/>
          <w:szCs w:val="18"/>
          <w:lang w:val="en-US" w:eastAsia="en-US"/>
        </w:rPr>
      </w:pPr>
      <w:r w:rsidRPr="00470C70">
        <w:rPr>
          <w:rFonts w:ascii="Zeist VF" w:hAnsi="Zeist VF" w:cs="ZeistVF-RegularN1"/>
          <w:b/>
          <w:color w:val="000000"/>
          <w:sz w:val="18"/>
          <w:szCs w:val="18"/>
          <w:lang w:val="en-US" w:eastAsia="en-US"/>
        </w:rPr>
        <w:t>Reporting and analysis</w:t>
      </w:r>
    </w:p>
    <w:p w14:paraId="301D5F6D" w14:textId="77777777" w:rsidR="00470C70" w:rsidRPr="00470C70" w:rsidRDefault="00470C70" w:rsidP="00470C70">
      <w:pPr>
        <w:ind w:left="360"/>
        <w:rPr>
          <w:rFonts w:ascii="Zeist VF" w:hAnsi="Zeist VF" w:cs="ZeistVF-RegularN1"/>
          <w:b/>
          <w:color w:val="000000"/>
          <w:sz w:val="18"/>
          <w:szCs w:val="18"/>
          <w:lang w:val="en-US" w:eastAsia="en-US"/>
        </w:rPr>
      </w:pPr>
    </w:p>
    <w:p w14:paraId="22C5F02E" w14:textId="77777777" w:rsidR="00470C70" w:rsidRPr="00470C70" w:rsidRDefault="00470C70" w:rsidP="00470C70">
      <w:p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Anyone who identifies a potential or proven conflict of interest or who questions a situation that may generate a conflict of interest immediately informs the Compliance Officer or, in his absence, the President.</w:t>
      </w:r>
    </w:p>
    <w:p w14:paraId="1E9BCAE3" w14:textId="77777777" w:rsidR="00470C70" w:rsidRPr="00470C70" w:rsidRDefault="00470C70" w:rsidP="00470C70">
      <w:p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When a potential conflict is reported, the Compliance Officer analyzes the nature, causes, and consequences of the identified conflict of interest and takes appropriate measures to limit its immediate consequences.</w:t>
      </w:r>
    </w:p>
    <w:p w14:paraId="59C32674" w14:textId="77777777" w:rsidR="00470C70" w:rsidRDefault="00470C70" w:rsidP="00470C70">
      <w:p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 xml:space="preserve">When the conflict of interest is already being addressed within the framework of the "Register of Conflicts of Interest," the Compliance Officer adopts a solution in compliance with </w:t>
      </w:r>
      <w:proofErr w:type="spellStart"/>
      <w:r w:rsidRPr="00470C70">
        <w:rPr>
          <w:rFonts w:ascii="Zeist VF" w:hAnsi="Zeist VF" w:cs="ZeistVF-RegularN1"/>
          <w:color w:val="000000"/>
          <w:sz w:val="18"/>
          <w:szCs w:val="18"/>
          <w:lang w:val="en-US" w:eastAsia="en-US"/>
        </w:rPr>
        <w:t>it.If</w:t>
      </w:r>
      <w:proofErr w:type="spellEnd"/>
      <w:r w:rsidRPr="00470C70">
        <w:rPr>
          <w:rFonts w:ascii="Zeist VF" w:hAnsi="Zeist VF" w:cs="ZeistVF-RegularN1"/>
          <w:color w:val="000000"/>
          <w:sz w:val="18"/>
          <w:szCs w:val="18"/>
          <w:lang w:val="en-US" w:eastAsia="en-US"/>
        </w:rPr>
        <w:t xml:space="preserve"> the adoption or concrete implementation of one or more of these measures and procedures does not ensure the degree of independence </w:t>
      </w:r>
      <w:r w:rsidRPr="00470C70">
        <w:rPr>
          <w:rFonts w:ascii="Zeist VF" w:hAnsi="Zeist VF" w:cs="ZeistVF-RegularN1"/>
          <w:color w:val="000000"/>
          <w:sz w:val="18"/>
          <w:szCs w:val="18"/>
          <w:lang w:val="en-US" w:eastAsia="en-US"/>
        </w:rPr>
        <w:lastRenderedPageBreak/>
        <w:t>required, the Compliance Officer takes any additional or substitute measures and procedures that may be necessary.</w:t>
      </w:r>
    </w:p>
    <w:p w14:paraId="7D571536" w14:textId="77777777" w:rsidR="00470C70" w:rsidRPr="00470C70" w:rsidRDefault="00470C70" w:rsidP="00470C70">
      <w:pPr>
        <w:rPr>
          <w:rFonts w:ascii="Zeist VF" w:hAnsi="Zeist VF" w:cs="ZeistVF-RegularN1"/>
          <w:color w:val="000000"/>
          <w:sz w:val="18"/>
          <w:szCs w:val="18"/>
          <w:lang w:val="en-US" w:eastAsia="en-US"/>
        </w:rPr>
      </w:pPr>
    </w:p>
    <w:p w14:paraId="2EA70EA0" w14:textId="77777777" w:rsidR="00470C70" w:rsidRDefault="00470C70" w:rsidP="00470C70">
      <w:p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The Compliance Officer implements any corrective action that can prevent or limit the occurrence of the identified conflict of interest, particularly by modifying or adopting the necessary procedures and/or strengthening controls if such actions are feasible.</w:t>
      </w:r>
    </w:p>
    <w:p w14:paraId="72B87B1B" w14:textId="77777777" w:rsidR="00470C70" w:rsidRPr="00470C70" w:rsidRDefault="00470C70" w:rsidP="00470C70">
      <w:pPr>
        <w:rPr>
          <w:rFonts w:ascii="Zeist VF" w:hAnsi="Zeist VF" w:cs="ZeistVF-RegularN1"/>
          <w:color w:val="000000"/>
          <w:sz w:val="18"/>
          <w:szCs w:val="18"/>
          <w:lang w:val="en-US" w:eastAsia="en-US"/>
        </w:rPr>
      </w:pPr>
    </w:p>
    <w:p w14:paraId="59E8EBD6" w14:textId="77777777" w:rsidR="00470C70" w:rsidRPr="00470C70" w:rsidRDefault="00470C70" w:rsidP="00470C70">
      <w:pPr>
        <w:rPr>
          <w:rFonts w:ascii="Zeist VF" w:hAnsi="Zeist VF" w:cs="ZeistVF-RegularN1"/>
          <w:color w:val="000000"/>
          <w:sz w:val="18"/>
          <w:szCs w:val="18"/>
          <w:lang w:val="en-US" w:eastAsia="en-US"/>
        </w:rPr>
      </w:pPr>
      <w:r w:rsidRPr="00470C70">
        <w:rPr>
          <w:rFonts w:ascii="Zeist VF" w:hAnsi="Zeist VF" w:cs="ZeistVF-RegularN1"/>
          <w:color w:val="000000"/>
          <w:sz w:val="18"/>
          <w:szCs w:val="18"/>
          <w:lang w:val="en-US" w:eastAsia="en-US"/>
        </w:rPr>
        <w:t>When the measures adopted by the Compliance Officer are not sufficient to ensure, with reasonable certainty, that the risk of harming the interests of clients is avoided, the Company clearly informs the affected client(s) of the general nature or source of these conflicts of interest.</w:t>
      </w:r>
    </w:p>
    <w:p w14:paraId="57AC572B" w14:textId="77777777" w:rsidR="00470C70" w:rsidRPr="00470C70" w:rsidRDefault="00470C70" w:rsidP="00470C70">
      <w:pPr>
        <w:rPr>
          <w:rFonts w:ascii="Zeist VF" w:hAnsi="Zeist VF" w:cs="ZeistVF-RegularN1"/>
          <w:color w:val="000000"/>
          <w:sz w:val="18"/>
          <w:szCs w:val="18"/>
          <w:lang w:val="en-US" w:eastAsia="en-US"/>
        </w:rPr>
      </w:pPr>
    </w:p>
    <w:p w14:paraId="66D6EFF5" w14:textId="77777777" w:rsidR="008364F9" w:rsidRPr="00470C70" w:rsidRDefault="008364F9" w:rsidP="00470C70"/>
    <w:sectPr w:rsidR="008364F9" w:rsidRPr="00470C70" w:rsidSect="008364F9">
      <w:headerReference w:type="default" r:id="rId7"/>
      <w:footerReference w:type="default" r:id="rId8"/>
      <w:headerReference w:type="first" r:id="rId9"/>
      <w:footerReference w:type="first" r:id="rId10"/>
      <w:pgSz w:w="11906" w:h="16838"/>
      <w:pgMar w:top="2484" w:right="794" w:bottom="794" w:left="794" w:header="709" w:footer="595"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D72E" w14:textId="77777777" w:rsidR="002D3C65" w:rsidRDefault="002D3C65" w:rsidP="008364F9">
      <w:pPr>
        <w:spacing w:line="240" w:lineRule="auto"/>
      </w:pPr>
      <w:r>
        <w:separator/>
      </w:r>
    </w:p>
  </w:endnote>
  <w:endnote w:type="continuationSeparator" w:id="0">
    <w:p w14:paraId="6C51E1C2" w14:textId="77777777" w:rsidR="002D3C65" w:rsidRDefault="002D3C65" w:rsidP="008364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55 Roman">
    <w:altName w:val="Arial"/>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panose1 w:val="020B0604020202020204"/>
    <w:charset w:val="4D"/>
    <w:family w:val="auto"/>
    <w:notTrueType/>
    <w:pitch w:val="default"/>
    <w:sig w:usb0="00000003" w:usb1="00000000" w:usb2="00000000" w:usb3="00000000" w:csb0="00000001" w:csb1="00000000"/>
  </w:font>
  <w:font w:name="Zeist VF">
    <w:panose1 w:val="020B0604020202020204"/>
    <w:charset w:val="4D"/>
    <w:family w:val="auto"/>
    <w:notTrueType/>
    <w:pitch w:val="variable"/>
    <w:sig w:usb0="A10000FF" w:usb1="0000207A" w:usb2="00000000" w:usb3="00000000" w:csb0="00000193" w:csb1="00000000"/>
  </w:font>
  <w:font w:name="ZeistVF-RegularN1">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8364F9" w14:paraId="5DB8C80F" w14:textId="77777777" w:rsidTr="00A212F5">
      <w:tc>
        <w:tcPr>
          <w:tcW w:w="5154" w:type="dxa"/>
          <w:vAlign w:val="bottom"/>
        </w:tcPr>
        <w:p w14:paraId="03162046" w14:textId="77777777" w:rsidR="008364F9" w:rsidRDefault="008364F9" w:rsidP="008364F9">
          <w:pPr>
            <w:pStyle w:val="Paragraphestandard"/>
            <w:suppressAutoHyphens/>
            <w:rPr>
              <w:rFonts w:ascii="ZeistVF-RegularN1" w:hAnsi="ZeistVF-RegularN1" w:cs="ZeistVF-RegularN1"/>
              <w:sz w:val="14"/>
              <w:szCs w:val="14"/>
            </w:rPr>
          </w:pPr>
          <w:r>
            <w:rPr>
              <w:rFonts w:ascii="ZeistVF-RegularN1" w:hAnsi="ZeistVF-RegularN1" w:cs="ZeistVF-RegularN1"/>
              <w:sz w:val="14"/>
              <w:szCs w:val="14"/>
            </w:rPr>
            <w:t xml:space="preserve">Lazard </w:t>
          </w:r>
          <w:proofErr w:type="spellStart"/>
          <w:r>
            <w:rPr>
              <w:rFonts w:ascii="ZeistVF-RegularN1" w:hAnsi="ZeistVF-RegularN1" w:cs="ZeistVF-RegularN1"/>
              <w:sz w:val="14"/>
              <w:szCs w:val="14"/>
            </w:rPr>
            <w:t>Elaia</w:t>
          </w:r>
          <w:proofErr w:type="spellEnd"/>
          <w:r>
            <w:rPr>
              <w:rFonts w:ascii="ZeistVF-RegularN1" w:hAnsi="ZeistVF-RegularN1" w:cs="ZeistVF-RegularN1"/>
              <w:sz w:val="14"/>
              <w:szCs w:val="14"/>
            </w:rPr>
            <w:t xml:space="preserve"> Capital</w:t>
          </w:r>
        </w:p>
        <w:p w14:paraId="02E0E1FE" w14:textId="77777777" w:rsidR="008364F9" w:rsidRDefault="008364F9" w:rsidP="008364F9">
          <w:pPr>
            <w:pStyle w:val="Paragraphestandard"/>
            <w:suppressAutoHyphens/>
            <w:rPr>
              <w:rFonts w:ascii="ZeistVF-RegularN1" w:hAnsi="ZeistVF-RegularN1" w:cs="ZeistVF-RegularN1"/>
              <w:sz w:val="14"/>
              <w:szCs w:val="14"/>
            </w:rPr>
          </w:pPr>
          <w:r>
            <w:rPr>
              <w:rFonts w:ascii="ZeistVF-RegularN1" w:hAnsi="ZeistVF-RegularN1" w:cs="ZeistVF-RegularN1"/>
              <w:sz w:val="14"/>
              <w:szCs w:val="14"/>
            </w:rPr>
            <w:t>21 rue d’Uzès, 75002 Paris</w:t>
          </w:r>
        </w:p>
        <w:p w14:paraId="084A8879" w14:textId="77777777" w:rsidR="008364F9" w:rsidRDefault="008364F9" w:rsidP="008364F9">
          <w:pPr>
            <w:pStyle w:val="Paragraphestandard"/>
            <w:suppressAutoHyphens/>
            <w:rPr>
              <w:rFonts w:ascii="ZeistVF-RegularN1" w:hAnsi="ZeistVF-RegularN1" w:cs="ZeistVF-RegularN1"/>
              <w:sz w:val="14"/>
              <w:szCs w:val="14"/>
            </w:rPr>
          </w:pPr>
          <w:r>
            <w:rPr>
              <w:rFonts w:ascii="ZeistVF-RegularN1" w:hAnsi="ZeistVF-RegularN1" w:cs="ZeistVF-RegularN1"/>
              <w:sz w:val="14"/>
              <w:szCs w:val="14"/>
            </w:rPr>
            <w:t>+33 8 93 02 54 73</w:t>
          </w:r>
        </w:p>
        <w:p w14:paraId="2E62411A" w14:textId="77777777" w:rsidR="008364F9" w:rsidRDefault="008364F9" w:rsidP="008364F9">
          <w:pPr>
            <w:pStyle w:val="Pieddepage"/>
          </w:pPr>
          <w:r>
            <w:rPr>
              <w:rFonts w:ascii="ZeistVF-RegularN1" w:hAnsi="ZeistVF-RegularN1" w:cs="ZeistVF-RegularN1"/>
              <w:sz w:val="14"/>
              <w:szCs w:val="14"/>
            </w:rPr>
            <w:t>contact@lazardelaiacapital.com</w:t>
          </w:r>
        </w:p>
      </w:tc>
      <w:tc>
        <w:tcPr>
          <w:tcW w:w="5154" w:type="dxa"/>
          <w:vAlign w:val="bottom"/>
        </w:tcPr>
        <w:p w14:paraId="0A6848AD" w14:textId="77777777" w:rsidR="008364F9" w:rsidRPr="008364F9" w:rsidRDefault="008364F9" w:rsidP="008364F9">
          <w:pPr>
            <w:pStyle w:val="Paragraphestandard"/>
            <w:suppressAutoHyphens/>
            <w:jc w:val="right"/>
            <w:rPr>
              <w:rFonts w:ascii="ZeistVF-RegularN1" w:hAnsi="ZeistVF-RegularN1" w:cs="ZeistVF-RegularN1"/>
              <w:sz w:val="14"/>
              <w:szCs w:val="14"/>
            </w:rPr>
          </w:pPr>
          <w:r>
            <w:rPr>
              <w:rFonts w:ascii="ZeistVF-RegularN1" w:hAnsi="ZeistVF-RegularN1" w:cs="ZeistVF-RegularN1"/>
              <w:sz w:val="14"/>
              <w:szCs w:val="14"/>
            </w:rPr>
            <w:t>lazardelaiacapital.com</w:t>
          </w:r>
        </w:p>
      </w:tc>
    </w:tr>
  </w:tbl>
  <w:p w14:paraId="14DFDA48" w14:textId="77777777" w:rsidR="008364F9" w:rsidRDefault="008364F9" w:rsidP="008364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8364F9" w:rsidRPr="00B275A1" w14:paraId="77EBB969" w14:textId="77777777" w:rsidTr="008364F9">
      <w:tc>
        <w:tcPr>
          <w:tcW w:w="5154" w:type="dxa"/>
          <w:vAlign w:val="bottom"/>
        </w:tcPr>
        <w:p w14:paraId="54377BA5" w14:textId="77777777" w:rsidR="008364F9" w:rsidRPr="00B275A1" w:rsidRDefault="008364F9" w:rsidP="008364F9">
          <w:pPr>
            <w:pStyle w:val="Paragraphestandard"/>
            <w:suppressAutoHyphens/>
            <w:rPr>
              <w:rFonts w:ascii="Zeist VF" w:hAnsi="Zeist VF" w:cs="ZeistVF-RegularN1"/>
              <w:sz w:val="14"/>
              <w:szCs w:val="14"/>
            </w:rPr>
          </w:pPr>
          <w:r w:rsidRPr="00B275A1">
            <w:rPr>
              <w:rFonts w:ascii="Zeist VF" w:hAnsi="Zeist VF" w:cs="ZeistVF-RegularN1"/>
              <w:sz w:val="14"/>
              <w:szCs w:val="14"/>
            </w:rPr>
            <w:t xml:space="preserve">Lazard </w:t>
          </w:r>
          <w:proofErr w:type="spellStart"/>
          <w:r w:rsidRPr="00B275A1">
            <w:rPr>
              <w:rFonts w:ascii="Zeist VF" w:hAnsi="Zeist VF" w:cs="ZeistVF-RegularN1"/>
              <w:sz w:val="14"/>
              <w:szCs w:val="14"/>
            </w:rPr>
            <w:t>Elaia</w:t>
          </w:r>
          <w:proofErr w:type="spellEnd"/>
          <w:r w:rsidRPr="00B275A1">
            <w:rPr>
              <w:rFonts w:ascii="Zeist VF" w:hAnsi="Zeist VF" w:cs="ZeistVF-RegularN1"/>
              <w:sz w:val="14"/>
              <w:szCs w:val="14"/>
            </w:rPr>
            <w:t xml:space="preserve"> Capital</w:t>
          </w:r>
        </w:p>
        <w:p w14:paraId="6F8F3D62" w14:textId="77777777" w:rsidR="008364F9" w:rsidRPr="00B275A1" w:rsidRDefault="008364F9" w:rsidP="008364F9">
          <w:pPr>
            <w:pStyle w:val="Paragraphestandard"/>
            <w:suppressAutoHyphens/>
            <w:rPr>
              <w:rFonts w:ascii="Zeist VF" w:hAnsi="Zeist VF" w:cs="ZeistVF-RegularN1"/>
              <w:sz w:val="14"/>
              <w:szCs w:val="14"/>
            </w:rPr>
          </w:pPr>
          <w:r w:rsidRPr="00B275A1">
            <w:rPr>
              <w:rFonts w:ascii="Zeist VF" w:hAnsi="Zeist VF" w:cs="ZeistVF-RegularN1"/>
              <w:sz w:val="14"/>
              <w:szCs w:val="14"/>
            </w:rPr>
            <w:t>21 rue d’Uzès, 75002 Paris</w:t>
          </w:r>
        </w:p>
        <w:p w14:paraId="6532CDA3" w14:textId="77777777" w:rsidR="008364F9" w:rsidRPr="00B275A1" w:rsidRDefault="008364F9" w:rsidP="008364F9">
          <w:pPr>
            <w:pStyle w:val="Paragraphestandard"/>
            <w:suppressAutoHyphens/>
            <w:rPr>
              <w:rFonts w:ascii="Zeist VF" w:hAnsi="Zeist VF" w:cs="ZeistVF-RegularN1"/>
              <w:sz w:val="14"/>
              <w:szCs w:val="14"/>
            </w:rPr>
          </w:pPr>
          <w:r w:rsidRPr="00B275A1">
            <w:rPr>
              <w:rFonts w:ascii="Zeist VF" w:hAnsi="Zeist VF" w:cs="ZeistVF-RegularN1"/>
              <w:sz w:val="14"/>
              <w:szCs w:val="14"/>
            </w:rPr>
            <w:t>+33 8 93 02 54 73</w:t>
          </w:r>
        </w:p>
        <w:p w14:paraId="6907DBC6" w14:textId="77777777" w:rsidR="008364F9" w:rsidRPr="00B275A1" w:rsidRDefault="008364F9" w:rsidP="008364F9">
          <w:pPr>
            <w:pStyle w:val="Pieddepage"/>
            <w:rPr>
              <w:rFonts w:ascii="Zeist VF" w:hAnsi="Zeist VF"/>
            </w:rPr>
          </w:pPr>
          <w:r w:rsidRPr="00B275A1">
            <w:rPr>
              <w:rFonts w:ascii="Zeist VF" w:hAnsi="Zeist VF" w:cs="ZeistVF-RegularN1"/>
              <w:sz w:val="14"/>
              <w:szCs w:val="14"/>
            </w:rPr>
            <w:t>contact@lazardelaiacapital.com</w:t>
          </w:r>
        </w:p>
      </w:tc>
      <w:tc>
        <w:tcPr>
          <w:tcW w:w="5154" w:type="dxa"/>
          <w:vAlign w:val="bottom"/>
        </w:tcPr>
        <w:p w14:paraId="6D873AE8" w14:textId="77777777" w:rsidR="008364F9" w:rsidRPr="00B275A1" w:rsidRDefault="008364F9" w:rsidP="008364F9">
          <w:pPr>
            <w:pStyle w:val="Paragraphestandard"/>
            <w:suppressAutoHyphens/>
            <w:jc w:val="right"/>
            <w:rPr>
              <w:rFonts w:ascii="Zeist VF" w:hAnsi="Zeist VF" w:cs="ZeistVF-RegularN1"/>
              <w:sz w:val="14"/>
              <w:szCs w:val="14"/>
            </w:rPr>
          </w:pPr>
          <w:r w:rsidRPr="00B275A1">
            <w:rPr>
              <w:rFonts w:ascii="Zeist VF" w:hAnsi="Zeist VF" w:cs="ZeistVF-RegularN1"/>
              <w:sz w:val="14"/>
              <w:szCs w:val="14"/>
            </w:rPr>
            <w:t>lazardelaiacapital.com</w:t>
          </w:r>
        </w:p>
      </w:tc>
    </w:tr>
  </w:tbl>
  <w:p w14:paraId="2934D6F9" w14:textId="77777777" w:rsidR="008364F9" w:rsidRDefault="008364F9" w:rsidP="008364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0229" w14:textId="77777777" w:rsidR="002D3C65" w:rsidRDefault="002D3C65" w:rsidP="008364F9">
      <w:pPr>
        <w:spacing w:line="240" w:lineRule="auto"/>
      </w:pPr>
      <w:r>
        <w:separator/>
      </w:r>
    </w:p>
  </w:footnote>
  <w:footnote w:type="continuationSeparator" w:id="0">
    <w:p w14:paraId="5E4A3A7E" w14:textId="77777777" w:rsidR="002D3C65" w:rsidRDefault="002D3C65" w:rsidP="008364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78D5" w14:textId="77777777" w:rsidR="008364F9" w:rsidRDefault="008364F9">
    <w:pPr>
      <w:pStyle w:val="En-tte"/>
    </w:pPr>
  </w:p>
  <w:p w14:paraId="50126AA1" w14:textId="77777777" w:rsidR="008364F9" w:rsidRDefault="008364F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5473" w14:textId="77777777" w:rsidR="008364F9" w:rsidRDefault="008364F9">
    <w:pPr>
      <w:pStyle w:val="En-tte"/>
    </w:pPr>
    <w:r>
      <w:rPr>
        <w:noProof/>
      </w:rPr>
      <w:drawing>
        <wp:inline distT="0" distB="0" distL="0" distR="0" wp14:anchorId="7E769CDA" wp14:editId="276C55C0">
          <wp:extent cx="1014883" cy="626676"/>
          <wp:effectExtent l="0" t="0" r="1270" b="0"/>
          <wp:docPr id="16517941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94142" name="Image 1651794142"/>
                  <pic:cNvPicPr/>
                </pic:nvPicPr>
                <pic:blipFill>
                  <a:blip r:embed="rId1">
                    <a:extLst>
                      <a:ext uri="{28A0092B-C50C-407E-A947-70E740481C1C}">
                        <a14:useLocalDpi xmlns:a14="http://schemas.microsoft.com/office/drawing/2010/main" val="0"/>
                      </a:ext>
                    </a:extLst>
                  </a:blip>
                  <a:stretch>
                    <a:fillRect/>
                  </a:stretch>
                </pic:blipFill>
                <pic:spPr>
                  <a:xfrm>
                    <a:off x="0" y="0"/>
                    <a:ext cx="1045498" cy="645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EB3"/>
    <w:multiLevelType w:val="multilevel"/>
    <w:tmpl w:val="B06E14DA"/>
    <w:lvl w:ilvl="0">
      <w:start w:val="1"/>
      <w:numFmt w:val="decimal"/>
      <w:pStyle w:val="Titre1"/>
      <w:lvlText w:val="%1."/>
      <w:lvlJc w:val="left"/>
      <w:pPr>
        <w:tabs>
          <w:tab w:val="num" w:pos="737"/>
        </w:tabs>
        <w:ind w:left="737" w:hanging="737"/>
      </w:pPr>
      <w:rPr>
        <w:rFonts w:hint="default"/>
      </w:rPr>
    </w:lvl>
    <w:lvl w:ilvl="1">
      <w:numFmt w:val="decimal"/>
      <w:pStyle w:val="Titre2"/>
      <w:lvlText w:val="%1.%2."/>
      <w:lvlJc w:val="left"/>
      <w:pPr>
        <w:tabs>
          <w:tab w:val="num" w:pos="737"/>
        </w:tabs>
        <w:ind w:left="737" w:hanging="737"/>
      </w:pPr>
      <w:rPr>
        <w:rFonts w:hint="default"/>
      </w:rPr>
    </w:lvl>
    <w:lvl w:ilvl="2">
      <w:start w:val="1"/>
      <w:numFmt w:val="decimal"/>
      <w:lvlText w:val="%1.%2.%3."/>
      <w:lvlJc w:val="left"/>
      <w:pPr>
        <w:tabs>
          <w:tab w:val="num" w:pos="0"/>
        </w:tabs>
        <w:ind w:left="73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0604171"/>
    <w:multiLevelType w:val="hybridMultilevel"/>
    <w:tmpl w:val="C1CC5ED0"/>
    <w:lvl w:ilvl="0" w:tplc="FFFFFFFF">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E7008F7"/>
    <w:multiLevelType w:val="hybridMultilevel"/>
    <w:tmpl w:val="A37EBF9C"/>
    <w:lvl w:ilvl="0" w:tplc="C21C400C">
      <w:start w:val="1"/>
      <w:numFmt w:val="lowerRoman"/>
      <w:lvlText w:val="%1)"/>
      <w:lvlJc w:val="left"/>
      <w:pPr>
        <w:tabs>
          <w:tab w:val="num" w:pos="1457"/>
        </w:tabs>
        <w:ind w:left="1457" w:hanging="720"/>
      </w:pPr>
      <w:rPr>
        <w:rFonts w:hint="default"/>
      </w:rPr>
    </w:lvl>
    <w:lvl w:ilvl="1" w:tplc="0366CB7E">
      <w:numFmt w:val="bullet"/>
      <w:lvlText w:val="-"/>
      <w:lvlJc w:val="left"/>
      <w:pPr>
        <w:tabs>
          <w:tab w:val="num" w:pos="1440"/>
        </w:tabs>
        <w:ind w:left="1440" w:hanging="360"/>
      </w:pPr>
      <w:rPr>
        <w:rFonts w:ascii="Helvetica 55 Roman" w:eastAsia="Times New Roman" w:hAnsi="Helvetica 55 Roman" w:cs="Times New Roman" w:hint="default"/>
      </w:rPr>
    </w:lvl>
    <w:lvl w:ilvl="2" w:tplc="5B5C391C">
      <w:start w:val="1"/>
      <w:numFmt w:val="upperRoman"/>
      <w:pStyle w:val="Titre5"/>
      <w:lvlText w:val="%3."/>
      <w:lvlJc w:val="right"/>
      <w:pPr>
        <w:tabs>
          <w:tab w:val="num" w:pos="1314"/>
        </w:tabs>
        <w:ind w:left="1314" w:hanging="180"/>
      </w:pPr>
      <w:rPr>
        <w:rFonts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592F38DD"/>
    <w:multiLevelType w:val="multilevel"/>
    <w:tmpl w:val="65FE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3E5DA9"/>
    <w:multiLevelType w:val="multilevel"/>
    <w:tmpl w:val="DD2C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43857">
    <w:abstractNumId w:val="0"/>
  </w:num>
  <w:num w:numId="2" w16cid:durableId="1092160647">
    <w:abstractNumId w:val="0"/>
  </w:num>
  <w:num w:numId="3" w16cid:durableId="983587966">
    <w:abstractNumId w:val="2"/>
  </w:num>
  <w:num w:numId="4" w16cid:durableId="1930429122">
    <w:abstractNumId w:val="3"/>
  </w:num>
  <w:num w:numId="5" w16cid:durableId="2048332390">
    <w:abstractNumId w:val="4"/>
  </w:num>
  <w:num w:numId="6" w16cid:durableId="1310670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F9"/>
    <w:rsid w:val="000E6625"/>
    <w:rsid w:val="002D3C65"/>
    <w:rsid w:val="002D4D66"/>
    <w:rsid w:val="00470C70"/>
    <w:rsid w:val="00525D0C"/>
    <w:rsid w:val="005402B3"/>
    <w:rsid w:val="007D7E38"/>
    <w:rsid w:val="008364F9"/>
    <w:rsid w:val="00873F56"/>
    <w:rsid w:val="00B275A1"/>
    <w:rsid w:val="00B83D7C"/>
    <w:rsid w:val="00E341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F7B403B"/>
  <w15:chartTrackingRefBased/>
  <w15:docId w15:val="{682C6FBE-5202-1140-A87F-37092AF2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E38"/>
    <w:pPr>
      <w:spacing w:line="320" w:lineRule="exact"/>
    </w:pPr>
    <w:rPr>
      <w:rFonts w:ascii="Arial" w:hAnsi="Arial"/>
      <w:szCs w:val="24"/>
      <w:lang w:val="en-GB" w:eastAsia="en-GB"/>
    </w:rPr>
  </w:style>
  <w:style w:type="paragraph" w:styleId="Titre1">
    <w:name w:val="heading 1"/>
    <w:basedOn w:val="Normal"/>
    <w:next w:val="Normal"/>
    <w:link w:val="Titre1Car"/>
    <w:autoRedefine/>
    <w:uiPriority w:val="99"/>
    <w:qFormat/>
    <w:rsid w:val="007D7E38"/>
    <w:pPr>
      <w:keepNext/>
      <w:numPr>
        <w:numId w:val="2"/>
      </w:numPr>
      <w:spacing w:line="276" w:lineRule="auto"/>
      <w:ind w:right="281"/>
      <w:jc w:val="both"/>
      <w:outlineLvl w:val="0"/>
    </w:pPr>
    <w:rPr>
      <w:rFonts w:ascii="Century Gothic" w:hAnsi="Century Gothic" w:cs="Arial"/>
      <w:b/>
      <w:caps/>
      <w:color w:val="0070C0"/>
      <w:szCs w:val="20"/>
      <w:lang w:val="fr-FR"/>
    </w:rPr>
  </w:style>
  <w:style w:type="paragraph" w:styleId="Titre2">
    <w:name w:val="heading 2"/>
    <w:basedOn w:val="Normal"/>
    <w:next w:val="Normal"/>
    <w:link w:val="Titre2Car"/>
    <w:uiPriority w:val="99"/>
    <w:qFormat/>
    <w:rsid w:val="007D7E38"/>
    <w:pPr>
      <w:keepNext/>
      <w:numPr>
        <w:ilvl w:val="1"/>
        <w:numId w:val="2"/>
      </w:numPr>
      <w:spacing w:line="360" w:lineRule="auto"/>
      <w:jc w:val="both"/>
      <w:outlineLvl w:val="1"/>
    </w:pPr>
    <w:rPr>
      <w:rFonts w:ascii="Helvetica 55 Roman" w:hAnsi="Helvetica 55 Roman"/>
      <w:b/>
      <w:sz w:val="22"/>
      <w:szCs w:val="22"/>
      <w:lang w:val="fr-FR"/>
    </w:rPr>
  </w:style>
  <w:style w:type="paragraph" w:styleId="Titre3">
    <w:name w:val="heading 3"/>
    <w:basedOn w:val="Normal"/>
    <w:next w:val="Normal"/>
    <w:link w:val="Titre3Car"/>
    <w:qFormat/>
    <w:rsid w:val="007D7E38"/>
    <w:pPr>
      <w:keepNext/>
      <w:spacing w:line="300" w:lineRule="auto"/>
      <w:jc w:val="both"/>
      <w:outlineLvl w:val="2"/>
    </w:pPr>
    <w:rPr>
      <w:b/>
      <w:bCs/>
    </w:rPr>
  </w:style>
  <w:style w:type="paragraph" w:styleId="Titre4">
    <w:name w:val="heading 4"/>
    <w:basedOn w:val="Normal"/>
    <w:next w:val="Normal"/>
    <w:link w:val="Titre4Car"/>
    <w:qFormat/>
    <w:rsid w:val="007D7E38"/>
    <w:pPr>
      <w:keepNext/>
      <w:spacing w:before="240" w:after="60" w:line="300" w:lineRule="auto"/>
      <w:jc w:val="both"/>
      <w:outlineLvl w:val="3"/>
    </w:pPr>
    <w:rPr>
      <w:b/>
      <w:bCs/>
      <w:sz w:val="28"/>
      <w:szCs w:val="28"/>
      <w:lang w:val="fr-FR"/>
    </w:rPr>
  </w:style>
  <w:style w:type="paragraph" w:styleId="Titre5">
    <w:name w:val="heading 5"/>
    <w:basedOn w:val="Normal"/>
    <w:next w:val="Normal"/>
    <w:link w:val="Titre5Car"/>
    <w:qFormat/>
    <w:rsid w:val="007D7E38"/>
    <w:pPr>
      <w:keepNext/>
      <w:numPr>
        <w:ilvl w:val="2"/>
        <w:numId w:val="3"/>
      </w:numPr>
      <w:spacing w:line="300" w:lineRule="auto"/>
      <w:jc w:val="both"/>
      <w:outlineLvl w:val="4"/>
    </w:pPr>
    <w:rPr>
      <w:rFonts w:ascii="Helvetica 55 Roman" w:hAnsi="Helvetica 55 Roman"/>
      <w:b/>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7D7E38"/>
    <w:rPr>
      <w:rFonts w:ascii="Century Gothic" w:hAnsi="Century Gothic" w:cs="Arial"/>
      <w:b/>
      <w:caps/>
      <w:color w:val="0070C0"/>
      <w:lang w:eastAsia="en-GB"/>
    </w:rPr>
  </w:style>
  <w:style w:type="character" w:customStyle="1" w:styleId="Titre2Car">
    <w:name w:val="Titre 2 Car"/>
    <w:basedOn w:val="Policepardfaut"/>
    <w:link w:val="Titre2"/>
    <w:uiPriority w:val="99"/>
    <w:rsid w:val="007D7E38"/>
    <w:rPr>
      <w:rFonts w:ascii="Helvetica 55 Roman" w:hAnsi="Helvetica 55 Roman"/>
      <w:b/>
      <w:sz w:val="22"/>
      <w:szCs w:val="22"/>
      <w:lang w:eastAsia="en-GB"/>
    </w:rPr>
  </w:style>
  <w:style w:type="character" w:customStyle="1" w:styleId="Titre3Car">
    <w:name w:val="Titre 3 Car"/>
    <w:basedOn w:val="Policepardfaut"/>
    <w:link w:val="Titre3"/>
    <w:rsid w:val="007D7E38"/>
    <w:rPr>
      <w:rFonts w:ascii="Arial" w:hAnsi="Arial"/>
      <w:b/>
      <w:bCs/>
      <w:szCs w:val="24"/>
      <w:lang w:val="en-GB" w:eastAsia="en-GB"/>
    </w:rPr>
  </w:style>
  <w:style w:type="character" w:customStyle="1" w:styleId="Titre4Car">
    <w:name w:val="Titre 4 Car"/>
    <w:basedOn w:val="Policepardfaut"/>
    <w:link w:val="Titre4"/>
    <w:rsid w:val="007D7E38"/>
    <w:rPr>
      <w:rFonts w:ascii="Arial" w:hAnsi="Arial"/>
      <w:b/>
      <w:bCs/>
      <w:sz w:val="28"/>
      <w:szCs w:val="28"/>
      <w:lang w:eastAsia="en-GB"/>
    </w:rPr>
  </w:style>
  <w:style w:type="character" w:customStyle="1" w:styleId="Titre5Car">
    <w:name w:val="Titre 5 Car"/>
    <w:basedOn w:val="Policepardfaut"/>
    <w:link w:val="Titre5"/>
    <w:rsid w:val="007D7E38"/>
    <w:rPr>
      <w:rFonts w:ascii="Helvetica 55 Roman" w:hAnsi="Helvetica 55 Roman"/>
      <w:b/>
      <w:sz w:val="22"/>
      <w:szCs w:val="22"/>
      <w:lang w:val="en-GB" w:eastAsia="en-GB"/>
    </w:rPr>
  </w:style>
  <w:style w:type="paragraph" w:styleId="Titre">
    <w:name w:val="Title"/>
    <w:basedOn w:val="Normal"/>
    <w:next w:val="Normal"/>
    <w:link w:val="TitreCar"/>
    <w:uiPriority w:val="10"/>
    <w:qFormat/>
    <w:rsid w:val="007D7E38"/>
    <w:pPr>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7D7E38"/>
    <w:rPr>
      <w:rFonts w:ascii="Arial" w:eastAsiaTheme="majorEastAsia" w:hAnsi="Arial" w:cstheme="majorBidi"/>
      <w:spacing w:val="-10"/>
      <w:kern w:val="28"/>
      <w:sz w:val="56"/>
      <w:szCs w:val="56"/>
      <w:lang w:val="en-GB" w:eastAsia="en-GB"/>
    </w:rPr>
  </w:style>
  <w:style w:type="paragraph" w:styleId="Sous-titre">
    <w:name w:val="Subtitle"/>
    <w:basedOn w:val="Normal"/>
    <w:next w:val="Normal"/>
    <w:link w:val="Sous-titreCar"/>
    <w:uiPriority w:val="11"/>
    <w:qFormat/>
    <w:rsid w:val="007D7E38"/>
    <w:pPr>
      <w:numPr>
        <w:ilvl w:val="1"/>
      </w:numPr>
      <w:spacing w:after="160"/>
    </w:pPr>
    <w:rPr>
      <w:rFonts w:eastAsiaTheme="minorEastAsia" w:cstheme="minorBidi"/>
      <w:color w:val="607380" w:themeColor="text1" w:themeTint="A5"/>
      <w:spacing w:val="15"/>
      <w:sz w:val="22"/>
      <w:szCs w:val="22"/>
    </w:rPr>
  </w:style>
  <w:style w:type="character" w:customStyle="1" w:styleId="Sous-titreCar">
    <w:name w:val="Sous-titre Car"/>
    <w:basedOn w:val="Policepardfaut"/>
    <w:link w:val="Sous-titre"/>
    <w:uiPriority w:val="11"/>
    <w:rsid w:val="007D7E38"/>
    <w:rPr>
      <w:rFonts w:ascii="Arial" w:eastAsiaTheme="minorEastAsia" w:hAnsi="Arial" w:cstheme="minorBidi"/>
      <w:color w:val="607380" w:themeColor="text1" w:themeTint="A5"/>
      <w:spacing w:val="15"/>
      <w:sz w:val="22"/>
      <w:szCs w:val="22"/>
      <w:lang w:val="en-GB" w:eastAsia="en-GB"/>
    </w:rPr>
  </w:style>
  <w:style w:type="character" w:styleId="Accentuation">
    <w:name w:val="Emphasis"/>
    <w:basedOn w:val="Policepardfaut"/>
    <w:uiPriority w:val="20"/>
    <w:qFormat/>
    <w:rsid w:val="007D7E38"/>
    <w:rPr>
      <w:i/>
      <w:iCs/>
    </w:rPr>
  </w:style>
  <w:style w:type="paragraph" w:styleId="Sansinterligne">
    <w:name w:val="No Spacing"/>
    <w:link w:val="SansinterligneCar"/>
    <w:uiPriority w:val="1"/>
    <w:qFormat/>
    <w:rsid w:val="007D7E38"/>
    <w:rPr>
      <w:rFonts w:ascii="Arial" w:eastAsiaTheme="minorEastAsia" w:hAnsi="Arial" w:cstheme="minorBidi"/>
      <w:sz w:val="22"/>
      <w:szCs w:val="22"/>
    </w:rPr>
  </w:style>
  <w:style w:type="character" w:customStyle="1" w:styleId="SansinterligneCar">
    <w:name w:val="Sans interligne Car"/>
    <w:basedOn w:val="Policepardfaut"/>
    <w:link w:val="Sansinterligne"/>
    <w:uiPriority w:val="1"/>
    <w:rsid w:val="007D7E38"/>
    <w:rPr>
      <w:rFonts w:ascii="Arial" w:eastAsiaTheme="minorEastAsia" w:hAnsi="Arial" w:cstheme="minorBidi"/>
      <w:sz w:val="22"/>
      <w:szCs w:val="22"/>
    </w:rPr>
  </w:style>
  <w:style w:type="paragraph" w:styleId="Paragraphedeliste">
    <w:name w:val="List Paragraph"/>
    <w:basedOn w:val="Normal"/>
    <w:uiPriority w:val="34"/>
    <w:qFormat/>
    <w:rsid w:val="007D7E38"/>
    <w:pPr>
      <w:spacing w:line="300" w:lineRule="auto"/>
      <w:ind w:left="720"/>
      <w:contextualSpacing/>
      <w:jc w:val="both"/>
    </w:pPr>
    <w:rPr>
      <w:rFonts w:ascii="Helvetica 55 Roman" w:eastAsiaTheme="minorHAnsi" w:hAnsi="Helvetica 55 Roman"/>
      <w:szCs w:val="20"/>
    </w:rPr>
  </w:style>
  <w:style w:type="character" w:styleId="Accentuationlgre">
    <w:name w:val="Subtle Emphasis"/>
    <w:basedOn w:val="Policepardfaut"/>
    <w:uiPriority w:val="19"/>
    <w:qFormat/>
    <w:rsid w:val="007D7E38"/>
    <w:rPr>
      <w:rFonts w:ascii="Arial" w:hAnsi="Arial"/>
      <w:b/>
      <w:i w:val="0"/>
      <w:iCs/>
      <w:color w:val="4D5C67" w:themeColor="text1" w:themeTint="BF"/>
    </w:rPr>
  </w:style>
  <w:style w:type="paragraph" w:styleId="En-tte">
    <w:name w:val="header"/>
    <w:basedOn w:val="Normal"/>
    <w:link w:val="En-tteCar"/>
    <w:uiPriority w:val="99"/>
    <w:unhideWhenUsed/>
    <w:rsid w:val="008364F9"/>
    <w:pPr>
      <w:tabs>
        <w:tab w:val="center" w:pos="4536"/>
        <w:tab w:val="right" w:pos="9072"/>
      </w:tabs>
      <w:spacing w:line="240" w:lineRule="auto"/>
    </w:pPr>
  </w:style>
  <w:style w:type="character" w:customStyle="1" w:styleId="En-tteCar">
    <w:name w:val="En-tête Car"/>
    <w:basedOn w:val="Policepardfaut"/>
    <w:link w:val="En-tte"/>
    <w:uiPriority w:val="99"/>
    <w:rsid w:val="008364F9"/>
    <w:rPr>
      <w:rFonts w:ascii="Arial" w:hAnsi="Arial"/>
      <w:szCs w:val="24"/>
      <w:lang w:val="en-GB" w:eastAsia="en-GB"/>
    </w:rPr>
  </w:style>
  <w:style w:type="paragraph" w:styleId="Pieddepage">
    <w:name w:val="footer"/>
    <w:basedOn w:val="Normal"/>
    <w:link w:val="PieddepageCar"/>
    <w:uiPriority w:val="99"/>
    <w:unhideWhenUsed/>
    <w:rsid w:val="008364F9"/>
    <w:pPr>
      <w:tabs>
        <w:tab w:val="center" w:pos="4536"/>
        <w:tab w:val="right" w:pos="9072"/>
      </w:tabs>
      <w:spacing w:line="240" w:lineRule="auto"/>
    </w:pPr>
  </w:style>
  <w:style w:type="character" w:customStyle="1" w:styleId="PieddepageCar">
    <w:name w:val="Pied de page Car"/>
    <w:basedOn w:val="Policepardfaut"/>
    <w:link w:val="Pieddepage"/>
    <w:uiPriority w:val="99"/>
    <w:rsid w:val="008364F9"/>
    <w:rPr>
      <w:rFonts w:ascii="Arial" w:hAnsi="Arial"/>
      <w:szCs w:val="24"/>
      <w:lang w:val="en-GB" w:eastAsia="en-GB"/>
    </w:rPr>
  </w:style>
  <w:style w:type="paragraph" w:customStyle="1" w:styleId="Paragraphestandard">
    <w:name w:val="[Paragraphe standard]"/>
    <w:basedOn w:val="Normal"/>
    <w:uiPriority w:val="99"/>
    <w:rsid w:val="008364F9"/>
    <w:pPr>
      <w:autoSpaceDE w:val="0"/>
      <w:autoSpaceDN w:val="0"/>
      <w:adjustRightInd w:val="0"/>
      <w:spacing w:line="288" w:lineRule="auto"/>
      <w:textAlignment w:val="center"/>
    </w:pPr>
    <w:rPr>
      <w:rFonts w:ascii="MinionPro-Regular" w:hAnsi="MinionPro-Regular" w:cs="MinionPro-Regular"/>
      <w:color w:val="000000"/>
      <w:sz w:val="24"/>
      <w:lang w:val="fr-FR" w:eastAsia="en-US"/>
    </w:rPr>
  </w:style>
  <w:style w:type="table" w:styleId="Grilledutableau">
    <w:name w:val="Table Grid"/>
    <w:basedOn w:val="TableauNormal"/>
    <w:uiPriority w:val="39"/>
    <w:rsid w:val="0083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Motion Equity Partners">
      <a:dk1>
        <a:srgbClr val="1E2428"/>
      </a:dk1>
      <a:lt1>
        <a:srgbClr val="FFFFFF"/>
      </a:lt1>
      <a:dk2>
        <a:srgbClr val="001B3A"/>
      </a:dk2>
      <a:lt2>
        <a:srgbClr val="F6F6F5"/>
      </a:lt2>
      <a:accent1>
        <a:srgbClr val="A63620"/>
      </a:accent1>
      <a:accent2>
        <a:srgbClr val="00AEEF"/>
      </a:accent2>
      <a:accent3>
        <a:srgbClr val="66C7E6"/>
      </a:accent3>
      <a:accent4>
        <a:srgbClr val="CCECF7"/>
      </a:accent4>
      <a:accent5>
        <a:srgbClr val="BF7D6C"/>
      </a:accent5>
      <a:accent6>
        <a:srgbClr val="EDDAD5"/>
      </a:accent6>
      <a:hlink>
        <a:srgbClr val="00AEEF"/>
      </a:hlink>
      <a:folHlink>
        <a:srgbClr val="A7A29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2431</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Pierre Besse</cp:lastModifiedBy>
  <cp:revision>2</cp:revision>
  <dcterms:created xsi:type="dcterms:W3CDTF">2025-11-19T09:45:00Z</dcterms:created>
  <dcterms:modified xsi:type="dcterms:W3CDTF">2025-11-19T09:45:00Z</dcterms:modified>
</cp:coreProperties>
</file>